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7C41C" w14:textId="0391278C" w:rsidR="00CD59D4" w:rsidRPr="00CD59D4" w:rsidRDefault="00CD59D4" w:rsidP="00EC631E">
      <w:r>
        <w:t>Centrum Rozwoju Społeczeństwa Obywatelskiego</w:t>
      </w:r>
      <w:r w:rsidR="00EC631E">
        <w:t xml:space="preserve"> </w:t>
      </w:r>
      <w:r>
        <w:t xml:space="preserve">- Narodowy Instytut Wolności </w:t>
      </w:r>
      <w:r w:rsidR="000C5CF8">
        <w:t>zaprasza do składania wniosków w ramach</w:t>
      </w:r>
      <w:r>
        <w:t xml:space="preserve"> Rządowego Programu Wsparcia Organizacji Pozarządowych „Moc Małych Społeczności”. </w:t>
      </w:r>
      <w:r w:rsidRPr="00CD59D4">
        <w:t xml:space="preserve">Program obejmuje 3 priorytety. Nabór trwa </w:t>
      </w:r>
      <w:r w:rsidRPr="00BA047A">
        <w:rPr>
          <w:b/>
          <w:bCs/>
        </w:rPr>
        <w:t>do 9 czerwca.</w:t>
      </w:r>
    </w:p>
    <w:p w14:paraId="1947BB3E" w14:textId="77777777" w:rsidR="00CD59D4" w:rsidRPr="00CD59D4" w:rsidRDefault="00CD59D4" w:rsidP="00CD59D4">
      <w:r w:rsidRPr="00CD59D4">
        <w:rPr>
          <w:b/>
          <w:bCs/>
        </w:rPr>
        <w:t>Priorytet 1: Odporne, zintegrowane społeczności lokalne</w:t>
      </w:r>
    </w:p>
    <w:p w14:paraId="6FE6EBA6" w14:textId="208BD705" w:rsidR="00CD59D4" w:rsidRPr="00CD59D4" w:rsidRDefault="00CD59D4" w:rsidP="00CD59D4">
      <w:r w:rsidRPr="00CD59D4">
        <w:t xml:space="preserve">Dotacje w ramach priorytetu 1 przeznaczone są dla organizacji wymienionych w art. 3 Ustawy o działalności pożytku publicznego i o wolontariacie, których średni przychód z trzech ostatnich zamkniętych lat budżetowych nie przekroczył 200 tys. zł oraz są zarejestrowane i prowadzące działalność na terenach wiejskich lub w miejscowościach liczących nie więcej niż 100 000 mieszkańców. Warunkiem udziału w naborze jest zarejestrowanie organizacji przed 31 grudnia 2024 roku. </w:t>
      </w:r>
      <w:r w:rsidR="00925FC8">
        <w:t>Maksymalna</w:t>
      </w:r>
      <w:r w:rsidRPr="00CD59D4">
        <w:t xml:space="preserve"> kwota dotacji wyniesie 50 tys. zł. Środki będzie można przeznaczyć na działania aktywizujące skierowane do lokalnej społeczności oraz rozwój instytucjonalny – czyli zakup sprzętu, prace remontowe, a także szkolenia kadry.</w:t>
      </w:r>
    </w:p>
    <w:p w14:paraId="08EB2D01" w14:textId="77777777" w:rsidR="00CD59D4" w:rsidRPr="00CD59D4" w:rsidRDefault="00CD59D4" w:rsidP="00CD59D4">
      <w:r w:rsidRPr="00CD59D4">
        <w:rPr>
          <w:b/>
          <w:bCs/>
        </w:rPr>
        <w:t>Priorytet 2: Zwiększenie potencjału organizacji zrzeszonych w sieciach</w:t>
      </w:r>
    </w:p>
    <w:p w14:paraId="412A2FD8" w14:textId="77777777" w:rsidR="00CD59D4" w:rsidRPr="00CD59D4" w:rsidRDefault="00CD59D4" w:rsidP="00CD59D4">
      <w:r w:rsidRPr="00CD59D4">
        <w:t>W ramach Priorytetu 2 można ubiegać się o dotację w wysokości od 100 000 do 200 000 zł. Wspierane będą działania sieci zrzeszających organizacje pozarządowe i grupy nieformalne w sposób formalny bądź nieformalny, np. związki stowarzyszeń, federacje, konfederacje nieformalne sieci i koalicje.</w:t>
      </w:r>
    </w:p>
    <w:p w14:paraId="0A7A38F4" w14:textId="77777777" w:rsidR="00CD59D4" w:rsidRPr="00CD59D4" w:rsidRDefault="00CD59D4" w:rsidP="00CD59D4">
      <w:r w:rsidRPr="00CD59D4">
        <w:rPr>
          <w:b/>
          <w:bCs/>
        </w:rPr>
        <w:t>Priorytet 3: Małe inicjatywy</w:t>
      </w:r>
    </w:p>
    <w:p w14:paraId="414369CE" w14:textId="50B1E552" w:rsidR="00CD59D4" w:rsidRDefault="00CD59D4" w:rsidP="00CD59D4">
      <w:r w:rsidRPr="00CD59D4">
        <w:t xml:space="preserve">W jego ramach wybranych zostanie 16 operatorów regionalnych, którzy przekażą granty lokalnym organizacjom i grupom nieformalnym. </w:t>
      </w:r>
      <w:r w:rsidR="00E01A5A">
        <w:t>Granty</w:t>
      </w:r>
      <w:r w:rsidR="00E01A5A" w:rsidRPr="00CD59D4">
        <w:t xml:space="preserve"> adresowane </w:t>
      </w:r>
      <w:r w:rsidR="00E01A5A">
        <w:t>będą</w:t>
      </w:r>
      <w:r w:rsidR="00E01A5A" w:rsidRPr="00CD59D4">
        <w:t xml:space="preserve"> do najmniejszych, lokalnych organizacji pozarządowych oraz lokalnych grup nieformalnych, nieposiadających jeszcze potencjału do realizacji bardziej złożonych zadań.</w:t>
      </w:r>
      <w:r w:rsidR="00E01A5A">
        <w:t xml:space="preserve"> Terminy konkursów w ramach Małych Inicjatyw będą ogłaszane niezależnie w każdym województwie w późniejszym czasie.</w:t>
      </w:r>
    </w:p>
    <w:p w14:paraId="0C4E3A6F" w14:textId="77777777" w:rsidR="00CD59D4" w:rsidRDefault="00CD59D4" w:rsidP="00CD59D4"/>
    <w:p w14:paraId="0DE7A70F" w14:textId="4AF3F6C2" w:rsidR="00CD59D4" w:rsidRDefault="00CD59D4" w:rsidP="00CD59D4">
      <w:r w:rsidRPr="00CD59D4">
        <w:t xml:space="preserve">Więcej o programie można przeczytać na stronie </w:t>
      </w:r>
      <w:hyperlink r:id="rId4" w:history="1">
        <w:r w:rsidRPr="00CD59D4">
          <w:rPr>
            <w:rStyle w:val="Hipercze"/>
          </w:rPr>
          <w:t>niw.gov.pl</w:t>
        </w:r>
      </w:hyperlink>
      <w:r w:rsidRPr="00CD59D4">
        <w:t>. Na stronie dostępny jest również szczegółowy regulamin oraz lista najczęściej zadawanych pytań i odpowiedzi, z której można dowiedzieć się m.in. jakie działania można finansować z dotacji, kto może otrzymać wsparcie, czego nie można kupić z grantu itd.</w:t>
      </w:r>
    </w:p>
    <w:p w14:paraId="2759EE67" w14:textId="77777777" w:rsidR="003177C6" w:rsidRDefault="003177C6" w:rsidP="00CD59D4"/>
    <w:p w14:paraId="01884F8B" w14:textId="77777777" w:rsidR="003177C6" w:rsidRDefault="003177C6" w:rsidP="00CD59D4"/>
    <w:p w14:paraId="37C61400" w14:textId="77777777" w:rsidR="003177C6" w:rsidRDefault="003177C6" w:rsidP="00CD59D4"/>
    <w:p w14:paraId="4B6006E1" w14:textId="77777777" w:rsidR="003177C6" w:rsidRPr="00CD59D4" w:rsidRDefault="003177C6" w:rsidP="00CD59D4"/>
    <w:p w14:paraId="058E1C26" w14:textId="741287DB" w:rsidR="00CD59D4" w:rsidRDefault="003177C6">
      <w:r>
        <w:rPr>
          <w:noProof/>
        </w:rPr>
        <w:lastRenderedPageBreak/>
        <w:drawing>
          <wp:inline distT="0" distB="0" distL="0" distR="0" wp14:anchorId="4AB58484" wp14:editId="33A3CDCC">
            <wp:extent cx="5760720" cy="7200900"/>
            <wp:effectExtent l="0" t="0" r="0" b="0"/>
            <wp:docPr id="8347866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786620" name="Obraz 8347866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F2D63F" wp14:editId="552AB9DA">
            <wp:extent cx="5760720" cy="3630930"/>
            <wp:effectExtent l="0" t="0" r="0" b="7620"/>
            <wp:docPr id="175268153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81537" name="Obraz 175268153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59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9D4"/>
    <w:rsid w:val="000C5CF8"/>
    <w:rsid w:val="001B44C0"/>
    <w:rsid w:val="0020212C"/>
    <w:rsid w:val="003177C6"/>
    <w:rsid w:val="003D3575"/>
    <w:rsid w:val="00422CF3"/>
    <w:rsid w:val="00454CDA"/>
    <w:rsid w:val="005E7C68"/>
    <w:rsid w:val="00925FC8"/>
    <w:rsid w:val="00BA047A"/>
    <w:rsid w:val="00CD59D4"/>
    <w:rsid w:val="00E01A5A"/>
    <w:rsid w:val="00EC6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80CBE"/>
  <w15:chartTrackingRefBased/>
  <w15:docId w15:val="{DC57823F-8D4A-4B85-A48D-9AA717C87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D5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D5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D59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D5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D59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D5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D5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D5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D5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D59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D59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D59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D59D4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D59D4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D59D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D59D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D59D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D59D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D5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D5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D5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D5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D5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D59D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D59D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D59D4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D59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D59D4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D59D4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D59D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D59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7603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hyperlink" Target="https://niw.gov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313</Words>
  <Characters>1878</Characters>
  <Application>Microsoft Office Word</Application>
  <DocSecurity>0</DocSecurity>
  <Lines>15</Lines>
  <Paragraphs>4</Paragraphs>
  <ScaleCrop>false</ScaleCrop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Zamożniewicz</dc:creator>
  <cp:keywords/>
  <dc:description/>
  <cp:lastModifiedBy>Renata Jachna</cp:lastModifiedBy>
  <cp:revision>8</cp:revision>
  <dcterms:created xsi:type="dcterms:W3CDTF">2025-05-23T11:52:00Z</dcterms:created>
  <dcterms:modified xsi:type="dcterms:W3CDTF">2025-06-03T06:35:00Z</dcterms:modified>
</cp:coreProperties>
</file>